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5A" w:rsidRPr="00FD127F" w:rsidRDefault="00DC715A" w:rsidP="00DC715A">
      <w:pPr>
        <w:shd w:val="clear" w:color="auto" w:fill="FFFFFF"/>
        <w:spacing w:line="240" w:lineRule="auto"/>
        <w:jc w:val="both"/>
        <w:rPr>
          <w:rFonts w:ascii="Georgia" w:eastAsia="Times New Roman" w:hAnsi="Georgia" w:cs="Arial"/>
          <w:spacing w:val="15"/>
          <w:sz w:val="32"/>
          <w:szCs w:val="32"/>
          <w:lang w:eastAsia="ru-RU"/>
        </w:rPr>
      </w:pPr>
      <w:r>
        <w:fldChar w:fldCharType="begin"/>
      </w:r>
      <w:r>
        <w:instrText xml:space="preserve"> HYPERLINK "https://csdent.ru/pacientam/ugolok-potrebitelya/" </w:instrText>
      </w:r>
      <w:r>
        <w:fldChar w:fldCharType="separate"/>
      </w:r>
      <w:r w:rsidRPr="00FD127F"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>УГОЛОК</w:t>
      </w:r>
      <w:r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fldChar w:fldCharType="end"/>
      </w:r>
      <w:r w:rsidRPr="00FD127F"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 xml:space="preserve"> ПОТРЕБИТЕЛЯ</w:t>
      </w:r>
    </w:p>
    <w:p w:rsidR="00DC715A" w:rsidRPr="00FD127F" w:rsidRDefault="00DC715A" w:rsidP="00DC715A">
      <w:pPr>
        <w:shd w:val="clear" w:color="auto" w:fill="FFFFFF"/>
        <w:spacing w:line="240" w:lineRule="auto"/>
        <w:jc w:val="both"/>
        <w:outlineLvl w:val="0"/>
        <w:rPr>
          <w:rFonts w:ascii="Georgia" w:eastAsia="Times New Roman" w:hAnsi="Georgia" w:cs="Arial"/>
          <w:b/>
          <w:bCs/>
          <w:spacing w:val="15"/>
          <w:kern w:val="36"/>
          <w:sz w:val="32"/>
          <w:szCs w:val="32"/>
          <w:lang w:eastAsia="ru-RU"/>
        </w:rPr>
      </w:pPr>
      <w:r w:rsidRPr="00FD127F">
        <w:rPr>
          <w:rFonts w:ascii="Georgia" w:eastAsia="Times New Roman" w:hAnsi="Georgia" w:cs="Arial"/>
          <w:b/>
          <w:bCs/>
          <w:spacing w:val="15"/>
          <w:kern w:val="36"/>
          <w:sz w:val="32"/>
          <w:szCs w:val="32"/>
          <w:lang w:eastAsia="ru-RU"/>
        </w:rPr>
        <w:t>Услуги центра</w:t>
      </w:r>
    </w:p>
    <w:p w:rsidR="00DC715A" w:rsidRPr="00FD127F" w:rsidRDefault="00DC715A" w:rsidP="00DC715A">
      <w:pPr>
        <w:spacing w:before="300" w:after="300" w:line="240" w:lineRule="auto"/>
        <w:jc w:val="both"/>
        <w:outlineLvl w:val="0"/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ru-RU"/>
        </w:rPr>
      </w:pPr>
      <w:r w:rsidRPr="00FD127F"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ru-RU"/>
        </w:rPr>
        <w:t>Хирургия</w:t>
      </w:r>
    </w:p>
    <w:p w:rsidR="00DC715A" w:rsidRPr="000456AD" w:rsidRDefault="00DC715A" w:rsidP="00DC715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Хирургическая стоматология – это отрасль стоматологии, отвечающая за профилактику, диагностику и лечение болезней полости рта и челюстно-лицевой области путем оперативного вмешательства</w:t>
      </w:r>
    </w:p>
    <w:p w:rsidR="00DC715A" w:rsidRPr="00FD127F" w:rsidRDefault="00DC715A" w:rsidP="00DC715A">
      <w:pPr>
        <w:shd w:val="clear" w:color="auto" w:fill="FFFFFF"/>
        <w:spacing w:before="100" w:beforeAutospacing="1" w:after="100" w:afterAutospacing="1" w:line="600" w:lineRule="atLeast"/>
        <w:jc w:val="both"/>
        <w:outlineLvl w:val="2"/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</w:pPr>
      <w:r w:rsidRPr="00FD127F"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>Диагностика в хирургии</w:t>
      </w:r>
    </w:p>
    <w:p w:rsidR="00DC715A" w:rsidRPr="00FD127F" w:rsidRDefault="00DC715A" w:rsidP="00DC715A">
      <w:pPr>
        <w:shd w:val="clear" w:color="auto" w:fill="FFFFFF"/>
        <w:spacing w:before="100" w:beforeAutospacing="1" w:after="100" w:afterAutospacing="1" w:line="600" w:lineRule="atLeast"/>
        <w:jc w:val="both"/>
        <w:outlineLvl w:val="2"/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</w:pPr>
      <w:r w:rsidRPr="00FD127F"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 xml:space="preserve">Снимки ОПГ- </w:t>
      </w:r>
      <w:proofErr w:type="spellStart"/>
      <w:r w:rsidRPr="00FD127F"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>ортопантомограмма</w:t>
      </w:r>
      <w:proofErr w:type="spellEnd"/>
    </w:p>
    <w:p w:rsidR="00DC715A" w:rsidRPr="000456AD" w:rsidRDefault="00DC715A" w:rsidP="00DC715A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Исследование, на котором доктор может увидеть обзорную картину состояния полости рта, наличие очагов хронического воспаления вокруг верхушек корней зубов.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(Врач выписывает направление)</w:t>
      </w:r>
    </w:p>
    <w:p w:rsidR="00DC715A" w:rsidRPr="00FD127F" w:rsidRDefault="00DC715A" w:rsidP="00DC715A">
      <w:pPr>
        <w:shd w:val="clear" w:color="auto" w:fill="FFFFFF"/>
        <w:spacing w:before="100" w:beforeAutospacing="1" w:after="100" w:afterAutospacing="1" w:line="600" w:lineRule="atLeast"/>
        <w:jc w:val="both"/>
        <w:outlineLvl w:val="2"/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</w:pPr>
      <w:r w:rsidRPr="00FD127F"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 xml:space="preserve">Снимки RVG - </w:t>
      </w:r>
      <w:proofErr w:type="spellStart"/>
      <w:r w:rsidRPr="00FD127F"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>радиовизиография</w:t>
      </w:r>
      <w:proofErr w:type="spellEnd"/>
    </w:p>
    <w:p w:rsidR="00DC715A" w:rsidRPr="000456AD" w:rsidRDefault="00DC715A" w:rsidP="00DC715A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Это прицельный снимок одного или 2 зубов. Обычно для принятия решения об удаление 1 зуба не требуется снимок всей полости рта. На помощь приходит этот метод.</w:t>
      </w:r>
    </w:p>
    <w:p w:rsidR="00DC715A" w:rsidRPr="00FD127F" w:rsidRDefault="00DC715A" w:rsidP="00DC715A">
      <w:pPr>
        <w:shd w:val="clear" w:color="auto" w:fill="FFFFFF"/>
        <w:spacing w:before="100" w:beforeAutospacing="1" w:after="100" w:afterAutospacing="1" w:line="600" w:lineRule="atLeast"/>
        <w:jc w:val="both"/>
        <w:outlineLvl w:val="2"/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</w:pPr>
      <w:r w:rsidRPr="00FD127F"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>Снимки КТ - компьютерная томография</w:t>
      </w:r>
    </w:p>
    <w:p w:rsidR="00DC715A" w:rsidRPr="000456AD" w:rsidRDefault="00DC715A" w:rsidP="00DC715A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На снимках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томограммы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доктор может посмотреть в 3-х мерном пространстве все мельчайшие структуры, расположение корней зубов относительно друг друга и относительно других важных структур черепных костей: гайморовой пазухи, нижнечелюстного нерва и так далее.</w:t>
      </w:r>
      <w:r w:rsidRPr="00FD127F">
        <w:t xml:space="preserve"> </w:t>
      </w:r>
      <w:r w:rsidRPr="00FD127F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(Врач выписывает направление)</w:t>
      </w:r>
      <w:r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.</w:t>
      </w:r>
    </w:p>
    <w:p w:rsidR="00DC715A" w:rsidRDefault="00DC715A" w:rsidP="00DC715A">
      <w:pPr>
        <w:shd w:val="clear" w:color="auto" w:fill="FFFFFF"/>
        <w:spacing w:before="100" w:beforeAutospacing="1" w:after="100" w:afterAutospacing="1" w:line="600" w:lineRule="atLeast"/>
        <w:jc w:val="both"/>
        <w:outlineLvl w:val="2"/>
        <w:rPr>
          <w:rFonts w:ascii="Georgia" w:eastAsia="Times New Roman" w:hAnsi="Georgia" w:cs="Arial"/>
          <w:b/>
          <w:bCs/>
          <w:color w:val="677E78"/>
          <w:spacing w:val="15"/>
          <w:sz w:val="32"/>
          <w:szCs w:val="32"/>
          <w:lang w:eastAsia="ru-RU"/>
        </w:rPr>
      </w:pPr>
    </w:p>
    <w:p w:rsidR="00DC715A" w:rsidRDefault="00DC715A" w:rsidP="00DC715A">
      <w:pPr>
        <w:shd w:val="clear" w:color="auto" w:fill="FFFFFF"/>
        <w:spacing w:before="100" w:beforeAutospacing="1" w:after="100" w:afterAutospacing="1" w:line="600" w:lineRule="atLeast"/>
        <w:jc w:val="both"/>
        <w:outlineLvl w:val="2"/>
        <w:rPr>
          <w:rFonts w:ascii="Georgia" w:eastAsia="Times New Roman" w:hAnsi="Georgia" w:cs="Arial"/>
          <w:b/>
          <w:bCs/>
          <w:color w:val="677E78"/>
          <w:spacing w:val="15"/>
          <w:sz w:val="32"/>
          <w:szCs w:val="32"/>
          <w:lang w:eastAsia="ru-RU"/>
        </w:rPr>
      </w:pPr>
    </w:p>
    <w:p w:rsidR="00DC715A" w:rsidRPr="00FD127F" w:rsidRDefault="00DC715A" w:rsidP="00DC715A">
      <w:pPr>
        <w:shd w:val="clear" w:color="auto" w:fill="FFFFFF"/>
        <w:spacing w:before="100" w:beforeAutospacing="1" w:after="100" w:afterAutospacing="1" w:line="600" w:lineRule="atLeast"/>
        <w:jc w:val="both"/>
        <w:outlineLvl w:val="2"/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</w:pPr>
      <w:r w:rsidRPr="00FD127F"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>Виды хирургического лечения</w:t>
      </w:r>
    </w:p>
    <w:p w:rsidR="00DC715A" w:rsidRPr="00FD127F" w:rsidRDefault="00DC715A" w:rsidP="00DC715A">
      <w:pPr>
        <w:shd w:val="clear" w:color="auto" w:fill="FFFFFF"/>
        <w:spacing w:before="100" w:beforeAutospacing="1" w:after="100" w:afterAutospacing="1" w:line="720" w:lineRule="atLeast"/>
        <w:jc w:val="both"/>
        <w:outlineLvl w:val="1"/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</w:pPr>
      <w:r w:rsidRPr="00FD127F"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>Удаление зубов в ООО «МЦ «Гиппократ»»</w:t>
      </w:r>
    </w:p>
    <w:p w:rsidR="00DC715A" w:rsidRPr="000456AD" w:rsidRDefault="00DC715A" w:rsidP="00DC715A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Удаление постоянных зубов требуется, если зуб совсем разрушен и не подлежит восстановлению. Также часто приходится удалять зубы мудрости, которые растут неправильно и приводят к боли и сильнейшему дискомфорту</w:t>
      </w:r>
    </w:p>
    <w:p w:rsidR="00DC715A" w:rsidRPr="007315BB" w:rsidRDefault="00DC715A" w:rsidP="00DC715A">
      <w:pPr>
        <w:shd w:val="clear" w:color="auto" w:fill="FFFFFF"/>
        <w:spacing w:before="100" w:beforeAutospacing="1" w:after="100" w:afterAutospacing="1" w:line="720" w:lineRule="atLeast"/>
        <w:jc w:val="both"/>
        <w:outlineLvl w:val="1"/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</w:pPr>
      <w:r w:rsidRPr="007315BB"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>Действия после удаления</w:t>
      </w:r>
    </w:p>
    <w:p w:rsidR="00DC715A" w:rsidRPr="000456AD" w:rsidRDefault="00DC715A" w:rsidP="00DC715A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После проведения операции удаления зуба удалить марлевые тампоны через 15-20 минут. Два часа нельзя пить и принимать пищу. Категорически запрещается активное полоскание полости рта, кроме тех случаев, когда это назначил врач.</w:t>
      </w:r>
    </w:p>
    <w:p w:rsidR="00DC715A" w:rsidRPr="000456AD" w:rsidRDefault="00DC715A" w:rsidP="00DC715A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В день удаления зуба физические нагрузки, работа при низких и высоких температурах, работа в наклон запрещены. Нельзя посещать бани, сауны, принимать горячие ванны, спать на стороне оперативного вмешательства. После оперативного вмешательства при появлении болей рекомендован прием обезболивающих средств (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кеторол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,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кетанов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,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нурофен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,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пенталгин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). Если в течении 3-5 дней боли сохраняются, либо даже усиливаются – необходимо обратиться к своему лечащему врачу.</w:t>
      </w:r>
    </w:p>
    <w:p w:rsidR="00DC715A" w:rsidRPr="000456AD" w:rsidRDefault="00DC715A" w:rsidP="00DC715A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Нельзя проводить подсасывающие движения языком, проводить самостоятельный осмотр операционной раны подручными средствами, во избежание повреждения кровяного сгустка в лунке удаленного зуба.</w:t>
      </w:r>
    </w:p>
    <w:p w:rsidR="00DC715A" w:rsidRPr="000456AD" w:rsidRDefault="00DC715A" w:rsidP="00DC715A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lastRenderedPageBreak/>
        <w:t xml:space="preserve">После удаления зуба, необходимо в кратчайшие сроки решить вопрос о восстановлении отсутствующего зуба, так как могут возникнуть вторичные деформации – смещение соседних зубов в сторону отсутствующих, что в последствии приводит к их потере или обязательной </w:t>
      </w:r>
      <w:proofErr w:type="spell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ортодонтической</w:t>
      </w:r>
      <w:proofErr w:type="spell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 подготовке перед </w:t>
      </w:r>
      <w:hyperlink r:id="rId4" w:history="1">
        <w:r w:rsidRPr="000456AD">
          <w:rPr>
            <w:rFonts w:ascii="Georgia" w:eastAsia="Times New Roman" w:hAnsi="Georgia" w:cs="Arial"/>
            <w:color w:val="42645B"/>
            <w:spacing w:val="15"/>
            <w:sz w:val="32"/>
            <w:szCs w:val="32"/>
            <w:u w:val="single"/>
            <w:lang w:eastAsia="ru-RU"/>
          </w:rPr>
          <w:t>протезированием</w:t>
        </w:r>
      </w:hyperlink>
    </w:p>
    <w:p w:rsidR="00DC715A" w:rsidRPr="007315BB" w:rsidRDefault="00DC715A" w:rsidP="00DC715A">
      <w:pPr>
        <w:shd w:val="clear" w:color="auto" w:fill="FFFFFF"/>
        <w:spacing w:before="100" w:beforeAutospacing="1" w:after="100" w:afterAutospacing="1" w:line="720" w:lineRule="atLeast"/>
        <w:jc w:val="both"/>
        <w:outlineLvl w:val="1"/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</w:pPr>
      <w:r w:rsidRPr="007315BB"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>Варианты решения проблемы отсутствующего зуба</w:t>
      </w:r>
      <w:r>
        <w:rPr>
          <w:rFonts w:ascii="Georgia" w:eastAsia="Times New Roman" w:hAnsi="Georgia" w:cs="Arial"/>
          <w:b/>
          <w:bCs/>
          <w:spacing w:val="15"/>
          <w:sz w:val="32"/>
          <w:szCs w:val="32"/>
          <w:lang w:eastAsia="ru-RU"/>
        </w:rPr>
        <w:t>:</w:t>
      </w:r>
    </w:p>
    <w:p w:rsidR="00DC715A" w:rsidRPr="000456AD" w:rsidRDefault="00DC715A" w:rsidP="00DC715A">
      <w:pPr>
        <w:shd w:val="clear" w:color="auto" w:fill="FFFFFF"/>
        <w:spacing w:line="240" w:lineRule="auto"/>
        <w:jc w:val="both"/>
        <w:rPr>
          <w:rFonts w:ascii="Georgia" w:eastAsia="Times New Roman" w:hAnsi="Georgia" w:cs="Arial"/>
          <w:b/>
          <w:bCs/>
          <w:color w:val="534F4B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534F4B"/>
          <w:spacing w:val="15"/>
          <w:sz w:val="32"/>
          <w:szCs w:val="32"/>
          <w:lang w:eastAsia="ru-RU"/>
        </w:rPr>
        <w:t>Искусственные коронки</w:t>
      </w:r>
    </w:p>
    <w:p w:rsidR="00DC715A" w:rsidRPr="000456AD" w:rsidRDefault="00DC715A" w:rsidP="00DC715A">
      <w:pPr>
        <w:shd w:val="clear" w:color="auto" w:fill="FFFFFF"/>
        <w:spacing w:line="240" w:lineRule="auto"/>
        <w:jc w:val="both"/>
        <w:rPr>
          <w:rFonts w:ascii="Georgia" w:eastAsia="Times New Roman" w:hAnsi="Georgia" w:cs="Arial"/>
          <w:b/>
          <w:bCs/>
          <w:color w:val="534F4B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534F4B"/>
          <w:spacing w:val="15"/>
          <w:sz w:val="32"/>
          <w:szCs w:val="32"/>
          <w:lang w:eastAsia="ru-RU"/>
        </w:rPr>
        <w:t>Полные съемные протезы</w:t>
      </w:r>
    </w:p>
    <w:p w:rsidR="00DC715A" w:rsidRPr="000456AD" w:rsidRDefault="00DC715A" w:rsidP="00DC715A">
      <w:pPr>
        <w:shd w:val="clear" w:color="auto" w:fill="FFFFFF"/>
        <w:spacing w:line="240" w:lineRule="auto"/>
        <w:jc w:val="both"/>
        <w:rPr>
          <w:rFonts w:ascii="Georgia" w:eastAsia="Times New Roman" w:hAnsi="Georgia" w:cs="Arial"/>
          <w:b/>
          <w:bCs/>
          <w:color w:val="534F4B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b/>
          <w:bCs/>
          <w:color w:val="534F4B"/>
          <w:spacing w:val="15"/>
          <w:sz w:val="32"/>
          <w:szCs w:val="32"/>
          <w:lang w:eastAsia="ru-RU"/>
        </w:rPr>
        <w:t>Частично съемные протезы</w:t>
      </w:r>
    </w:p>
    <w:p w:rsidR="00DC715A" w:rsidRPr="000456AD" w:rsidRDefault="00DC715A" w:rsidP="00DC715A">
      <w:pPr>
        <w:spacing w:before="300" w:after="30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42645B"/>
          <w:kern w:val="36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b/>
          <w:bCs/>
          <w:color w:val="42645B"/>
          <w:kern w:val="36"/>
          <w:sz w:val="32"/>
          <w:szCs w:val="32"/>
          <w:lang w:eastAsia="ru-RU"/>
        </w:rPr>
        <w:t>Искусственные коронки</w:t>
      </w:r>
    </w:p>
    <w:p w:rsidR="00DC715A" w:rsidRPr="000456AD" w:rsidRDefault="00DC715A" w:rsidP="00DC715A">
      <w:pPr>
        <w:shd w:val="clear" w:color="auto" w:fill="FFFFFF" w:themeFill="background1"/>
        <w:spacing w:before="100" w:beforeAutospacing="1" w:after="100" w:afterAutospacing="1" w:line="360" w:lineRule="atLeast"/>
        <w:jc w:val="both"/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</w:pPr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 xml:space="preserve">Коронки восстанавливают жевательную функцию и анатомическую форму зубов. Коронки надеваются на зуб, точнее на то, что от него </w:t>
      </w:r>
      <w:proofErr w:type="gramStart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осталось(</w:t>
      </w:r>
      <w:proofErr w:type="gramEnd"/>
      <w:r w:rsidRPr="000456AD">
        <w:rPr>
          <w:rFonts w:ascii="Georgia" w:eastAsia="Times New Roman" w:hAnsi="Georgia" w:cs="Arial"/>
          <w:color w:val="333333"/>
          <w:spacing w:val="15"/>
          <w:sz w:val="32"/>
          <w:szCs w:val="32"/>
          <w:lang w:eastAsia="ru-RU"/>
        </w:rPr>
        <w:t>культю зуба). Именно поэтому перед изготовлением искусственной коронки необходимо обработать культю зуба бормашиной, придав ей идеальную форму для фиксации коронки.</w:t>
      </w:r>
    </w:p>
    <w:p w:rsidR="00C51C0F" w:rsidRPr="00DC715A" w:rsidRDefault="00C51C0F" w:rsidP="00DC715A">
      <w:bookmarkStart w:id="0" w:name="_GoBack"/>
      <w:bookmarkEnd w:id="0"/>
    </w:p>
    <w:sectPr w:rsidR="00C51C0F" w:rsidRPr="00DC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AF"/>
    <w:rsid w:val="00654DAF"/>
    <w:rsid w:val="00C51C0F"/>
    <w:rsid w:val="00D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3DEEE-3F49-4971-922C-1433A287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dent.ru/uslugi/ortoped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K</dc:creator>
  <cp:keywords/>
  <dc:description/>
  <cp:lastModifiedBy>Danila K</cp:lastModifiedBy>
  <cp:revision>2</cp:revision>
  <dcterms:created xsi:type="dcterms:W3CDTF">2024-06-19T09:52:00Z</dcterms:created>
  <dcterms:modified xsi:type="dcterms:W3CDTF">2024-06-19T09:52:00Z</dcterms:modified>
</cp:coreProperties>
</file>